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DB" w:rsidRPr="00ED7136" w:rsidRDefault="00FE65DB" w:rsidP="00ED7136">
      <w:pPr>
        <w:jc w:val="center"/>
        <w:rPr>
          <w:b/>
          <w:sz w:val="32"/>
        </w:rPr>
      </w:pPr>
      <w:r w:rsidRPr="00ED7136">
        <w:rPr>
          <w:b/>
          <w:sz w:val="32"/>
        </w:rPr>
        <w:t>REGIOPROTOCOL DREIGENDE VROEGGEBOORTE (PPI)</w:t>
      </w:r>
    </w:p>
    <w:p w:rsidR="00FE65DB" w:rsidRPr="00FE65DB" w:rsidRDefault="00FE65DB" w:rsidP="00ED7136">
      <w:pPr>
        <w:jc w:val="center"/>
      </w:pPr>
      <w:r w:rsidRPr="00FE65DB">
        <w:t>Zwangerschapsduur tussen de 23+4 wkn en 37+0 wkn</w:t>
      </w:r>
    </w:p>
    <w:p w:rsidR="00FE65DB" w:rsidRDefault="00FE65DB" w:rsidP="00FE65DB"/>
    <w:p w:rsidR="00ED7136" w:rsidRDefault="00ED7136" w:rsidP="00FE65DB"/>
    <w:p w:rsidR="00FE65DB" w:rsidRPr="001D1B26" w:rsidRDefault="00CB50C6" w:rsidP="00CB5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1D1B26">
        <w:rPr>
          <w:b/>
          <w:sz w:val="24"/>
        </w:rPr>
        <w:t>PROCEDURE EERSTELIJN</w:t>
      </w:r>
    </w:p>
    <w:p w:rsidR="00FE65DB" w:rsidRDefault="00FE65DB" w:rsidP="00FE65DB">
      <w:pPr>
        <w:pStyle w:val="Lijstalinea"/>
        <w:numPr>
          <w:ilvl w:val="0"/>
          <w:numId w:val="1"/>
        </w:numPr>
      </w:pPr>
      <w:r>
        <w:t>Anamnese</w:t>
      </w:r>
      <w:r w:rsidR="004560E5">
        <w:t xml:space="preserve"> (bespreken </w:t>
      </w:r>
      <w:r w:rsidR="006E0CB8">
        <w:t xml:space="preserve">waarschuwsignalen </w:t>
      </w:r>
      <w:r w:rsidR="004560E5">
        <w:t xml:space="preserve">en risicofactoren </w:t>
      </w:r>
      <w:r w:rsidR="006E0CB8">
        <w:t>a.d.h.v.</w:t>
      </w:r>
      <w:r w:rsidR="004560E5">
        <w:t xml:space="preserve"> veiligheidskaart )</w:t>
      </w:r>
    </w:p>
    <w:p w:rsidR="00FE65DB" w:rsidRDefault="00FE65DB" w:rsidP="00FE65DB">
      <w:pPr>
        <w:pStyle w:val="Lijstalinea"/>
        <w:numPr>
          <w:ilvl w:val="0"/>
          <w:numId w:val="1"/>
        </w:numPr>
      </w:pPr>
      <w:r>
        <w:t>Algemeen lichamelijk</w:t>
      </w:r>
      <w:r w:rsidR="004560E5">
        <w:t xml:space="preserve"> en obstetrisch</w:t>
      </w:r>
      <w:r>
        <w:t xml:space="preserve"> onderzoek</w:t>
      </w:r>
    </w:p>
    <w:p w:rsidR="00FE65DB" w:rsidRDefault="00FE65DB" w:rsidP="00FE65DB">
      <w:pPr>
        <w:pStyle w:val="Lijstalinea"/>
        <w:numPr>
          <w:ilvl w:val="0"/>
          <w:numId w:val="1"/>
        </w:numPr>
      </w:pPr>
      <w:r>
        <w:t xml:space="preserve">Vaginaal toucher ( niet bij </w:t>
      </w:r>
      <w:r w:rsidR="004560E5">
        <w:t>vaginaal vocht- of bloedverlies en een stabiele situatie)</w:t>
      </w:r>
      <w:r>
        <w:t>)</w:t>
      </w:r>
    </w:p>
    <w:p w:rsidR="00FE65DB" w:rsidRDefault="00FE65DB" w:rsidP="00FE65DB">
      <w:pPr>
        <w:pStyle w:val="Lijstalinea"/>
        <w:ind w:left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7566F" wp14:editId="205BB48C">
                <wp:simplePos x="0" y="0"/>
                <wp:positionH relativeFrom="column">
                  <wp:posOffset>2834005</wp:posOffset>
                </wp:positionH>
                <wp:positionV relativeFrom="paragraph">
                  <wp:posOffset>18415</wp:posOffset>
                </wp:positionV>
                <wp:extent cx="0" cy="295275"/>
                <wp:effectExtent l="95250" t="0" r="57150" b="66675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223.15pt;margin-top:1.45pt;width:0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FE65DB" w:rsidRDefault="00FE65DB" w:rsidP="00BF447D">
      <w:pPr>
        <w:pStyle w:val="Lijstalinea"/>
        <w:tabs>
          <w:tab w:val="left" w:pos="5670"/>
          <w:tab w:val="left" w:pos="6010"/>
        </w:tabs>
        <w:ind w:left="0"/>
      </w:pPr>
    </w:p>
    <w:p w:rsidR="00FE65DB" w:rsidRDefault="00FC6777" w:rsidP="00CB50C6">
      <w:pPr>
        <w:pStyle w:val="Lijstalinea"/>
        <w:ind w:left="0"/>
        <w:jc w:val="center"/>
      </w:pPr>
      <w:r>
        <w:rPr>
          <w:bdr w:val="single" w:sz="4" w:space="0" w:color="auto"/>
        </w:rPr>
        <w:t xml:space="preserve"> </w:t>
      </w:r>
      <w:r w:rsidR="00FE65DB" w:rsidRPr="00CB50C6">
        <w:rPr>
          <w:bdr w:val="single" w:sz="4" w:space="0" w:color="auto"/>
        </w:rPr>
        <w:t xml:space="preserve">Verdenking </w:t>
      </w:r>
      <w:r w:rsidR="006E0CB8" w:rsidRPr="00CB50C6">
        <w:rPr>
          <w:bdr w:val="single" w:sz="4" w:space="0" w:color="auto"/>
        </w:rPr>
        <w:t>PPI</w:t>
      </w:r>
      <w:r w:rsidR="006E0CB8">
        <w:rPr>
          <w:bdr w:val="single" w:sz="4" w:space="0" w:color="auto"/>
        </w:rPr>
        <w:t>.</w:t>
      </w:r>
    </w:p>
    <w:p w:rsidR="00FE65DB" w:rsidRDefault="00FE65DB" w:rsidP="00FE65D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51D2C" wp14:editId="626D2070">
                <wp:simplePos x="0" y="0"/>
                <wp:positionH relativeFrom="column">
                  <wp:posOffset>3138805</wp:posOffset>
                </wp:positionH>
                <wp:positionV relativeFrom="paragraph">
                  <wp:posOffset>40640</wp:posOffset>
                </wp:positionV>
                <wp:extent cx="895350" cy="295275"/>
                <wp:effectExtent l="0" t="0" r="95250" b="8572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3" o:spid="_x0000_s1026" type="#_x0000_t32" style="position:absolute;margin-left:247.15pt;margin-top:3.2pt;width:70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2417B" wp14:editId="1316C887">
                <wp:simplePos x="0" y="0"/>
                <wp:positionH relativeFrom="column">
                  <wp:posOffset>1691005</wp:posOffset>
                </wp:positionH>
                <wp:positionV relativeFrom="paragraph">
                  <wp:posOffset>31115</wp:posOffset>
                </wp:positionV>
                <wp:extent cx="895350" cy="295275"/>
                <wp:effectExtent l="38100" t="0" r="19050" b="8572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" o:spid="_x0000_s1026" type="#_x0000_t32" style="position:absolute;margin-left:133.15pt;margin-top:2.45pt;width:70.5pt;height:23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" strokecolor="black [3040]">
                <v:stroke endarrow="open"/>
              </v:shape>
            </w:pict>
          </mc:Fallback>
        </mc:AlternateContent>
      </w:r>
    </w:p>
    <w:p w:rsidR="00FE65DB" w:rsidRDefault="00FE65DB" w:rsidP="00FE65DB"/>
    <w:p w:rsidR="00FE65DB" w:rsidRPr="00233B81" w:rsidRDefault="00BF447D" w:rsidP="00FE65DB">
      <w:pPr>
        <w:tabs>
          <w:tab w:val="center" w:pos="2268"/>
          <w:tab w:val="center" w:pos="6804"/>
        </w:tabs>
        <w:rPr>
          <w:b/>
        </w:rPr>
      </w:pPr>
      <w:r>
        <w:tab/>
      </w:r>
      <w:r w:rsidR="00FE65DB" w:rsidRPr="00233B81">
        <w:rPr>
          <w:b/>
          <w:sz w:val="28"/>
        </w:rPr>
        <w:t>NEE:</w:t>
      </w:r>
      <w:r w:rsidR="00FE65DB" w:rsidRPr="00233B81">
        <w:rPr>
          <w:b/>
          <w:sz w:val="28"/>
        </w:rPr>
        <w:tab/>
        <w:t>JA:</w:t>
      </w:r>
    </w:p>
    <w:p w:rsidR="00FE65DB" w:rsidRDefault="00BF447D" w:rsidP="00233B81">
      <w:pPr>
        <w:tabs>
          <w:tab w:val="left" w:pos="4962"/>
          <w:tab w:val="left" w:pos="5245"/>
        </w:tabs>
        <w:ind w:left="993" w:hanging="284"/>
      </w:pPr>
      <w:r>
        <w:t>•</w:t>
      </w:r>
      <w:r>
        <w:tab/>
      </w:r>
      <w:r w:rsidR="001B2C59">
        <w:t>Expectatief</w:t>
      </w:r>
      <w:r w:rsidR="00FE65DB">
        <w:tab/>
      </w:r>
      <w:r>
        <w:t>•</w:t>
      </w:r>
      <w:r>
        <w:tab/>
      </w:r>
      <w:r w:rsidR="00FE65DB">
        <w:t>Verwijzing naar 2</w:t>
      </w:r>
      <w:r w:rsidR="00FE65DB" w:rsidRPr="00BF447D">
        <w:rPr>
          <w:vertAlign w:val="superscript"/>
        </w:rPr>
        <w:t>de</w:t>
      </w:r>
      <w:r w:rsidR="00FE65DB">
        <w:t xml:space="preserve"> lijn. </w:t>
      </w:r>
    </w:p>
    <w:p w:rsidR="00233B81" w:rsidRDefault="00BF447D" w:rsidP="00233B81">
      <w:pPr>
        <w:tabs>
          <w:tab w:val="left" w:pos="5245"/>
        </w:tabs>
        <w:ind w:left="4962"/>
      </w:pPr>
      <w:r>
        <w:t>•</w:t>
      </w:r>
      <w:r>
        <w:tab/>
      </w:r>
      <w:r w:rsidR="00233B81">
        <w:t xml:space="preserve">Tussen 23+4 wkn en 32+0 wkn: </w:t>
      </w:r>
    </w:p>
    <w:p w:rsidR="00233B81" w:rsidRDefault="00233B81" w:rsidP="00233B81">
      <w:pPr>
        <w:tabs>
          <w:tab w:val="left" w:pos="5245"/>
        </w:tabs>
        <w:ind w:left="4962"/>
      </w:pPr>
      <w:r>
        <w:tab/>
      </w:r>
      <w:r w:rsidR="001B2C59">
        <w:t xml:space="preserve">Indien mogelijk </w:t>
      </w:r>
      <w:r>
        <w:t xml:space="preserve">direct </w:t>
      </w:r>
      <w:r w:rsidR="00FE65DB">
        <w:t>verwijzen naar 3</w:t>
      </w:r>
      <w:r w:rsidR="00FE65DB" w:rsidRPr="00590DFD">
        <w:rPr>
          <w:vertAlign w:val="superscript"/>
        </w:rPr>
        <w:t>de</w:t>
      </w:r>
      <w:r w:rsidR="001B2C59">
        <w:t xml:space="preserve"> lijn</w:t>
      </w:r>
    </w:p>
    <w:p w:rsidR="00FE65DB" w:rsidRDefault="00FE65DB" w:rsidP="00233B81">
      <w:pPr>
        <w:tabs>
          <w:tab w:val="left" w:pos="6010"/>
        </w:tabs>
      </w:pPr>
    </w:p>
    <w:p w:rsidR="00FE65DB" w:rsidRDefault="00FE65DB" w:rsidP="00FE65DB"/>
    <w:p w:rsidR="00FE65DB" w:rsidRPr="001D1B26" w:rsidRDefault="00CB50C6" w:rsidP="00CB5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1D1B26">
        <w:rPr>
          <w:b/>
          <w:sz w:val="24"/>
        </w:rPr>
        <w:t>PROCEDURE TWEEDELIJN</w:t>
      </w:r>
    </w:p>
    <w:p w:rsidR="00FE65DB" w:rsidRDefault="00FE65DB" w:rsidP="00FE65DB">
      <w:pPr>
        <w:pStyle w:val="Lijstalinea"/>
        <w:numPr>
          <w:ilvl w:val="0"/>
          <w:numId w:val="1"/>
        </w:numPr>
      </w:pPr>
      <w:r>
        <w:t>Anamnese</w:t>
      </w:r>
    </w:p>
    <w:p w:rsidR="00EC56B0" w:rsidRDefault="00EC56B0" w:rsidP="00EC56B0">
      <w:pPr>
        <w:pStyle w:val="Lijstalinea"/>
        <w:numPr>
          <w:ilvl w:val="0"/>
          <w:numId w:val="1"/>
        </w:numPr>
      </w:pPr>
      <w:r w:rsidRPr="00EC56B0">
        <w:t>Algemeen lichamelijk en obstetrisch onderzoek</w:t>
      </w:r>
    </w:p>
    <w:p w:rsidR="002A409F" w:rsidRPr="00EC56B0" w:rsidRDefault="002A409F" w:rsidP="002A409F">
      <w:pPr>
        <w:pStyle w:val="Lijstalinea"/>
        <w:numPr>
          <w:ilvl w:val="0"/>
          <w:numId w:val="1"/>
        </w:numPr>
      </w:pPr>
      <w:r w:rsidRPr="002A409F">
        <w:t>CTG ( alleen bij &gt;23+6 wkn)</w:t>
      </w:r>
    </w:p>
    <w:p w:rsidR="00FE65DB" w:rsidRDefault="00FE65DB" w:rsidP="00FE65DB">
      <w:pPr>
        <w:pStyle w:val="Lijstalinea"/>
        <w:numPr>
          <w:ilvl w:val="0"/>
          <w:numId w:val="1"/>
        </w:numPr>
      </w:pPr>
      <w:r>
        <w:t xml:space="preserve">Echo: </w:t>
      </w:r>
      <w:r w:rsidR="00EC56B0">
        <w:t xml:space="preserve">bepaling ligging/ hoeveelheid vruchtwater </w:t>
      </w:r>
      <w:r>
        <w:t>en placenta lokalisatie</w:t>
      </w:r>
    </w:p>
    <w:p w:rsidR="00FA24B5" w:rsidRDefault="00FA24B5" w:rsidP="00FE65DB">
      <w:pPr>
        <w:pStyle w:val="Lijstalinea"/>
        <w:numPr>
          <w:ilvl w:val="0"/>
          <w:numId w:val="1"/>
        </w:numPr>
      </w:pPr>
      <w:r>
        <w:t>Cervixlengte meten ( niet bij (vermoeden) gebroken vliezen)</w:t>
      </w:r>
    </w:p>
    <w:p w:rsidR="00F43BB6" w:rsidRDefault="00F43BB6" w:rsidP="00FE65DB">
      <w:pPr>
        <w:pStyle w:val="Lijstalinea"/>
        <w:numPr>
          <w:ilvl w:val="0"/>
          <w:numId w:val="1"/>
        </w:numPr>
      </w:pPr>
      <w:r>
        <w:t>Varentest/GBS screening</w:t>
      </w:r>
    </w:p>
    <w:p w:rsidR="00F43BB6" w:rsidRDefault="00FE65DB" w:rsidP="00F43BB6">
      <w:pPr>
        <w:pStyle w:val="Lijstalinea"/>
        <w:numPr>
          <w:ilvl w:val="0"/>
          <w:numId w:val="1"/>
        </w:numPr>
      </w:pPr>
      <w:r>
        <w:t>Laboratorium onderzoek (ur</w:t>
      </w:r>
      <w:r w:rsidR="005165D1">
        <w:t>inesediment/</w:t>
      </w:r>
      <w:r w:rsidR="000A366D">
        <w:t xml:space="preserve">op indicatie: </w:t>
      </w:r>
      <w:r w:rsidR="005165D1">
        <w:t>CRP/Leuco’s</w:t>
      </w:r>
      <w:r w:rsidR="000A366D">
        <w:t xml:space="preserve"> </w:t>
      </w:r>
      <w:r>
        <w:t>/ bloedgroep/Rh)</w:t>
      </w:r>
    </w:p>
    <w:p w:rsidR="00FE65DB" w:rsidRDefault="00FE65DB" w:rsidP="00FE65DB">
      <w:pPr>
        <w:pStyle w:val="Lijstalinea"/>
        <w:numPr>
          <w:ilvl w:val="0"/>
          <w:numId w:val="1"/>
        </w:numPr>
      </w:pPr>
      <w:r>
        <w:t>Vaginaal toucher</w:t>
      </w:r>
      <w:r w:rsidR="005165D1">
        <w:t xml:space="preserve">/ </w:t>
      </w:r>
      <w:r w:rsidR="007603C8">
        <w:t>speculum</w:t>
      </w:r>
      <w:r w:rsidR="005165D1">
        <w:t xml:space="preserve"> onderzoek</w:t>
      </w:r>
      <w:r>
        <w:t xml:space="preserve"> op indicatie</w:t>
      </w:r>
    </w:p>
    <w:p w:rsidR="00FE65DB" w:rsidRDefault="00FE65DB" w:rsidP="00FE65DB">
      <w:pPr>
        <w:pStyle w:val="Lijstalinea"/>
        <w:numPr>
          <w:ilvl w:val="0"/>
          <w:numId w:val="1"/>
        </w:numPr>
      </w:pPr>
      <w:r>
        <w:t>Fibronectinetest afnemen ( zie schema)</w:t>
      </w:r>
    </w:p>
    <w:p w:rsidR="00FE65DB" w:rsidRDefault="00BF447D" w:rsidP="00FE65D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D9DA7" wp14:editId="1105D19C">
                <wp:simplePos x="0" y="0"/>
                <wp:positionH relativeFrom="column">
                  <wp:posOffset>2834005</wp:posOffset>
                </wp:positionH>
                <wp:positionV relativeFrom="paragraph">
                  <wp:posOffset>37465</wp:posOffset>
                </wp:positionV>
                <wp:extent cx="0" cy="295275"/>
                <wp:effectExtent l="95250" t="0" r="57150" b="6667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4" o:spid="_x0000_s1026" type="#_x0000_t32" style="position:absolute;margin-left:223.15pt;margin-top:2.95pt;width:0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FE65DB" w:rsidRDefault="00FE65DB" w:rsidP="00FE65DB"/>
    <w:p w:rsidR="00FE65DB" w:rsidRDefault="001D1B26" w:rsidP="00CB50C6">
      <w:pPr>
        <w:jc w:val="center"/>
      </w:pPr>
      <w:r>
        <w:rPr>
          <w:bdr w:val="single" w:sz="4" w:space="0" w:color="auto"/>
        </w:rPr>
        <w:t xml:space="preserve">  </w:t>
      </w:r>
      <w:r w:rsidR="00FE65DB" w:rsidRPr="00CB50C6">
        <w:rPr>
          <w:bdr w:val="single" w:sz="4" w:space="0" w:color="auto"/>
        </w:rPr>
        <w:t>Dreigende vroeggeboorte</w:t>
      </w:r>
      <w:r w:rsidR="00BF447D" w:rsidRPr="00CB50C6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1D1B26">
        <w:rPr>
          <w:color w:val="FFFFFF" w:themeColor="background1"/>
          <w:bdr w:val="single" w:sz="4" w:space="0" w:color="auto"/>
        </w:rPr>
        <w:t>.</w:t>
      </w:r>
    </w:p>
    <w:p w:rsidR="00FE65DB" w:rsidRDefault="00BF447D" w:rsidP="00FE65DB">
      <w:r w:rsidRPr="00BF447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BF20A" wp14:editId="0F4150BD">
                <wp:simplePos x="0" y="0"/>
                <wp:positionH relativeFrom="column">
                  <wp:posOffset>3148330</wp:posOffset>
                </wp:positionH>
                <wp:positionV relativeFrom="paragraph">
                  <wp:posOffset>49530</wp:posOffset>
                </wp:positionV>
                <wp:extent cx="895350" cy="295275"/>
                <wp:effectExtent l="0" t="0" r="95250" b="8572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8" o:spid="_x0000_s1026" type="#_x0000_t32" style="position:absolute;margin-left:247.9pt;margin-top:3.9pt;width:70.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 w:rsidRPr="00BF447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0FE30" wp14:editId="09245ACC">
                <wp:simplePos x="0" y="0"/>
                <wp:positionH relativeFrom="column">
                  <wp:posOffset>1700530</wp:posOffset>
                </wp:positionH>
                <wp:positionV relativeFrom="paragraph">
                  <wp:posOffset>40005</wp:posOffset>
                </wp:positionV>
                <wp:extent cx="895350" cy="295275"/>
                <wp:effectExtent l="38100" t="0" r="19050" b="8572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7" o:spid="_x0000_s1026" type="#_x0000_t32" style="position:absolute;margin-left:133.9pt;margin-top:3.15pt;width:70.5pt;height:23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</w:p>
    <w:p w:rsidR="00BF447D" w:rsidRDefault="00BF447D" w:rsidP="00FE65DB"/>
    <w:p w:rsidR="00FE65DB" w:rsidRPr="00233B81" w:rsidRDefault="00BF447D" w:rsidP="00BF447D">
      <w:pPr>
        <w:tabs>
          <w:tab w:val="center" w:pos="2268"/>
          <w:tab w:val="center" w:pos="6804"/>
        </w:tabs>
        <w:rPr>
          <w:b/>
          <w:sz w:val="28"/>
        </w:rPr>
      </w:pPr>
      <w:r w:rsidRPr="00233B81">
        <w:rPr>
          <w:b/>
          <w:sz w:val="28"/>
        </w:rPr>
        <w:tab/>
        <w:t>JA:</w:t>
      </w:r>
      <w:r w:rsidRPr="00233B81">
        <w:rPr>
          <w:b/>
          <w:sz w:val="28"/>
        </w:rPr>
        <w:tab/>
        <w:t>NEE</w:t>
      </w:r>
      <w:r w:rsidR="00FE65DB" w:rsidRPr="00233B81">
        <w:rPr>
          <w:b/>
          <w:sz w:val="28"/>
        </w:rPr>
        <w:t>:</w:t>
      </w:r>
    </w:p>
    <w:p w:rsidR="00FE65DB" w:rsidRDefault="00FE65DB" w:rsidP="005F4974">
      <w:pPr>
        <w:pStyle w:val="Lijstalinea"/>
        <w:numPr>
          <w:ilvl w:val="0"/>
          <w:numId w:val="1"/>
        </w:numPr>
        <w:tabs>
          <w:tab w:val="left" w:pos="4962"/>
          <w:tab w:val="left" w:pos="5245"/>
        </w:tabs>
      </w:pPr>
      <w:r>
        <w:t>Start kuur Celestone/ evt. Tocolyse/</w:t>
      </w:r>
      <w:r>
        <w:tab/>
      </w:r>
      <w:r w:rsidR="00233B81">
        <w:t>•</w:t>
      </w:r>
      <w:r w:rsidR="005F4974">
        <w:tab/>
      </w:r>
      <w:r>
        <w:t>Observeren voor gedure</w:t>
      </w:r>
      <w:r w:rsidR="005F4974">
        <w:t>nde  2 uur a 12 herbeoordelen</w:t>
      </w:r>
      <w:r w:rsidR="005F4974">
        <w:tab/>
      </w:r>
      <w:r w:rsidR="005F4974">
        <w:tab/>
      </w:r>
      <w:r>
        <w:t xml:space="preserve"> uur.</w:t>
      </w:r>
    </w:p>
    <w:p w:rsidR="00FE65DB" w:rsidRDefault="00FE65DB" w:rsidP="005F4974">
      <w:pPr>
        <w:pStyle w:val="Lijstalinea"/>
        <w:tabs>
          <w:tab w:val="left" w:pos="4962"/>
          <w:tab w:val="left" w:pos="5245"/>
        </w:tabs>
        <w:ind w:left="1065"/>
      </w:pPr>
      <w:r>
        <w:t xml:space="preserve">MGSO4 tot 30 wkn. </w:t>
      </w:r>
      <w:r>
        <w:tab/>
      </w:r>
      <w:r w:rsidR="00233B81">
        <w:t>•</w:t>
      </w:r>
      <w:r w:rsidR="005F4974">
        <w:tab/>
      </w:r>
      <w:r>
        <w:t>Bij afname klachten: ontslag</w:t>
      </w:r>
    </w:p>
    <w:p w:rsidR="00FE65DB" w:rsidRDefault="00FE65DB" w:rsidP="005F4974">
      <w:pPr>
        <w:pStyle w:val="Lijstalinea"/>
        <w:numPr>
          <w:ilvl w:val="0"/>
          <w:numId w:val="1"/>
        </w:numPr>
        <w:tabs>
          <w:tab w:val="left" w:pos="4962"/>
          <w:tab w:val="left" w:pos="5245"/>
        </w:tabs>
      </w:pPr>
      <w:r>
        <w:t>Verwijzing 3</w:t>
      </w:r>
      <w:r w:rsidRPr="00365DF8">
        <w:rPr>
          <w:vertAlign w:val="superscript"/>
        </w:rPr>
        <w:t>de</w:t>
      </w:r>
      <w:r w:rsidR="00A64D39">
        <w:t xml:space="preserve"> lijn tot 32+0</w:t>
      </w:r>
      <w:r>
        <w:t xml:space="preserve"> wkn</w:t>
      </w:r>
      <w:r w:rsidR="005F4974">
        <w:tab/>
      </w:r>
      <w:r w:rsidR="00233B81">
        <w:t>•</w:t>
      </w:r>
      <w:r w:rsidR="005F4974">
        <w:tab/>
      </w:r>
      <w:r>
        <w:t xml:space="preserve">Anders opname handhaven en overwegen </w:t>
      </w:r>
    </w:p>
    <w:p w:rsidR="00FE65DB" w:rsidRDefault="00FE65DB" w:rsidP="005F4974">
      <w:pPr>
        <w:pStyle w:val="Lijstalinea"/>
        <w:numPr>
          <w:ilvl w:val="0"/>
          <w:numId w:val="1"/>
        </w:numPr>
        <w:tabs>
          <w:tab w:val="left" w:pos="4962"/>
          <w:tab w:val="left" w:pos="5245"/>
        </w:tabs>
      </w:pPr>
      <w:r>
        <w:t>&gt; 32 wkn opname 2</w:t>
      </w:r>
      <w:r w:rsidRPr="00A64D39">
        <w:rPr>
          <w:vertAlign w:val="superscript"/>
        </w:rPr>
        <w:t>de</w:t>
      </w:r>
      <w:r w:rsidR="00A64D39">
        <w:t xml:space="preserve"> </w:t>
      </w:r>
      <w:r>
        <w:t>lijn</w:t>
      </w:r>
      <w:r w:rsidR="005F4974">
        <w:tab/>
      </w:r>
      <w:r w:rsidR="005F4974">
        <w:tab/>
      </w:r>
      <w:r>
        <w:t>toch te starten met Cel</w:t>
      </w:r>
      <w:r w:rsidR="00A64D39">
        <w:t>es</w:t>
      </w:r>
      <w:r>
        <w:t>tone/Tocolyse</w:t>
      </w:r>
    </w:p>
    <w:p w:rsidR="00FE65DB" w:rsidRDefault="00FE65DB" w:rsidP="00FE65DB"/>
    <w:p w:rsidR="00FE65DB" w:rsidRDefault="00FE65DB" w:rsidP="00FE65DB"/>
    <w:p w:rsidR="00FE65DB" w:rsidRPr="00ED7136" w:rsidRDefault="00ED7136" w:rsidP="00ED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ED7136">
        <w:rPr>
          <w:b/>
          <w:sz w:val="24"/>
        </w:rPr>
        <w:t>OPNAME BELEID</w:t>
      </w:r>
    </w:p>
    <w:p w:rsidR="00FE65DB" w:rsidRDefault="00FE65DB" w:rsidP="00FE65DB">
      <w:pPr>
        <w:pStyle w:val="Lijstalinea"/>
        <w:numPr>
          <w:ilvl w:val="0"/>
          <w:numId w:val="1"/>
        </w:numPr>
      </w:pPr>
      <w:r>
        <w:t>23+4 wkn en 37+0 wkn: Opname</w:t>
      </w:r>
    </w:p>
    <w:p w:rsidR="00FE65DB" w:rsidRDefault="00FE65DB" w:rsidP="00FE65DB">
      <w:pPr>
        <w:pStyle w:val="Lijstalinea"/>
        <w:numPr>
          <w:ilvl w:val="0"/>
          <w:numId w:val="1"/>
        </w:numPr>
      </w:pPr>
      <w:r>
        <w:t>PPROM &lt;23+4 wkn en geen contracties: poliklinisch vervolg mogelijk</w:t>
      </w:r>
    </w:p>
    <w:p w:rsidR="00FE65DB" w:rsidRPr="009D5292" w:rsidRDefault="00FE65DB" w:rsidP="00FE65DB">
      <w:pPr>
        <w:pStyle w:val="Lijstalinea"/>
        <w:numPr>
          <w:ilvl w:val="0"/>
          <w:numId w:val="1"/>
        </w:numPr>
      </w:pPr>
      <w:r w:rsidRPr="009D5292">
        <w:t xml:space="preserve">Opname kan </w:t>
      </w:r>
      <w:r>
        <w:t xml:space="preserve">dan </w:t>
      </w:r>
      <w:r w:rsidRPr="009D5292">
        <w:t>ook uitgesteld worden tot moment dat zwangere actief beleid wenst</w:t>
      </w:r>
    </w:p>
    <w:p w:rsidR="00FE65DB" w:rsidRDefault="00FE65DB" w:rsidP="00FE65DB"/>
    <w:p w:rsidR="009F2EEE" w:rsidRDefault="009F2EEE" w:rsidP="00FE65DB"/>
    <w:p w:rsidR="009F2EEE" w:rsidRDefault="009F2EEE" w:rsidP="00FE65DB"/>
    <w:p w:rsidR="009F2EEE" w:rsidRDefault="009F2EEE" w:rsidP="00FE65DB"/>
    <w:p w:rsidR="009F2EEE" w:rsidRDefault="009F2EEE" w:rsidP="00FE65DB"/>
    <w:p w:rsidR="00FE65DB" w:rsidRDefault="00FE65DB" w:rsidP="00FE65DB"/>
    <w:p w:rsidR="00FE65DB" w:rsidRPr="00ED7136" w:rsidRDefault="00ED7136" w:rsidP="00ED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ED7136">
        <w:rPr>
          <w:b/>
          <w:sz w:val="24"/>
        </w:rPr>
        <w:t>KUU</w:t>
      </w:r>
      <w:r w:rsidR="00026EB8">
        <w:rPr>
          <w:b/>
          <w:sz w:val="24"/>
        </w:rPr>
        <w:t>R CELESTONE (CORTICOS</w:t>
      </w:r>
      <w:r>
        <w:rPr>
          <w:b/>
          <w:sz w:val="24"/>
        </w:rPr>
        <w:t>TROIDEN)</w:t>
      </w:r>
    </w:p>
    <w:p w:rsidR="00FE65DB" w:rsidRDefault="007D58D8" w:rsidP="00FE65DB">
      <w:pPr>
        <w:pStyle w:val="Lijstalinea"/>
        <w:numPr>
          <w:ilvl w:val="0"/>
          <w:numId w:val="1"/>
        </w:numPr>
      </w:pPr>
      <w:r>
        <w:t>Tussen 23+5</w:t>
      </w:r>
      <w:r w:rsidR="00FE65DB">
        <w:t xml:space="preserve"> en 34+0 wkn </w:t>
      </w:r>
    </w:p>
    <w:p w:rsidR="00FE65DB" w:rsidRDefault="00FE65DB" w:rsidP="00ED7136">
      <w:pPr>
        <w:pStyle w:val="Lijstalinea"/>
        <w:numPr>
          <w:ilvl w:val="0"/>
          <w:numId w:val="1"/>
        </w:numPr>
      </w:pPr>
      <w:r>
        <w:t>Bij PPROM altijd, al dan niet in combinatie met tocolyse</w:t>
      </w:r>
    </w:p>
    <w:p w:rsidR="00FE65DB" w:rsidRDefault="00FE65DB" w:rsidP="00ED7136">
      <w:pPr>
        <w:pStyle w:val="Lijstalinea"/>
        <w:numPr>
          <w:ilvl w:val="0"/>
          <w:numId w:val="1"/>
        </w:numPr>
      </w:pPr>
      <w:r>
        <w:t>Bij PPI alleen: afhankelijk van</w:t>
      </w:r>
      <w:r w:rsidR="00033DA4">
        <w:t xml:space="preserve"> cervixlengte, al dan niet in combinatie met </w:t>
      </w:r>
      <w:r>
        <w:t xml:space="preserve"> fibronectinetest</w:t>
      </w:r>
    </w:p>
    <w:p w:rsidR="00FE65DB" w:rsidRDefault="00FE65DB" w:rsidP="00ED7136">
      <w:pPr>
        <w:pStyle w:val="Lijstalinea"/>
        <w:numPr>
          <w:ilvl w:val="0"/>
          <w:numId w:val="1"/>
        </w:numPr>
      </w:pPr>
      <w:r>
        <w:t>Als &lt; 30+0 wkn is gegeven, dan na 10 a 14 dagen evt herhalen bij herhaalde tekenen van PPI tot 32+6 wkn.</w:t>
      </w:r>
      <w:r w:rsidR="009D6E56">
        <w:t xml:space="preserve">  Bij PPROM dan zonder tocolyse en indien geen tekenen van infectie.</w:t>
      </w:r>
    </w:p>
    <w:p w:rsidR="00FE65DB" w:rsidRDefault="00FE65DB" w:rsidP="00FE65DB"/>
    <w:p w:rsidR="00AF4E6B" w:rsidRDefault="00AF4E6B" w:rsidP="00FE65DB"/>
    <w:p w:rsidR="00FE65DB" w:rsidRPr="00ED7136" w:rsidRDefault="009F2EEE" w:rsidP="00ED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TOCOLYSE/ANTIBIOTICA</w:t>
      </w:r>
    </w:p>
    <w:p w:rsidR="00DC053E" w:rsidRDefault="00DC053E" w:rsidP="00FE65DB"/>
    <w:p w:rsidR="009F2EEE" w:rsidRDefault="009F2EEE" w:rsidP="00FE65DB">
      <w:r w:rsidRPr="009F2EEE">
        <w:rPr>
          <w:b/>
        </w:rPr>
        <w:t>TOCOLYSE</w:t>
      </w:r>
      <w:r>
        <w:t>:</w:t>
      </w:r>
    </w:p>
    <w:p w:rsidR="009F2EEE" w:rsidRDefault="009F2EEE" w:rsidP="009F2EEE">
      <w:r>
        <w:t>Absolute contra indicatie: Foetale nood, abruptio placentae en intra uteriene infectie</w:t>
      </w:r>
    </w:p>
    <w:p w:rsidR="009F2EEE" w:rsidRDefault="009F2EEE" w:rsidP="009F2EEE">
      <w:r>
        <w:t>Alleen ter voltooiing kuur Celestone</w:t>
      </w:r>
    </w:p>
    <w:p w:rsidR="009F2EEE" w:rsidRDefault="009F2EEE" w:rsidP="009F2EEE"/>
    <w:p w:rsidR="009F2EEE" w:rsidRDefault="009F2EEE" w:rsidP="009F2EEE">
      <w:r w:rsidRPr="009F2EEE">
        <w:rPr>
          <w:b/>
        </w:rPr>
        <w:t>NIFIDIPINE</w:t>
      </w:r>
      <w:r>
        <w:t xml:space="preserve">: </w:t>
      </w:r>
    </w:p>
    <w:p w:rsidR="009F2EEE" w:rsidRDefault="009F2EEE" w:rsidP="009F2EEE">
      <w:pPr>
        <w:pStyle w:val="Lijstalinea"/>
        <w:numPr>
          <w:ilvl w:val="0"/>
          <w:numId w:val="1"/>
        </w:numPr>
      </w:pPr>
      <w:r>
        <w:t xml:space="preserve">Contra indicatie: Hypertensie, hartafwijkingen en </w:t>
      </w:r>
      <w:r w:rsidR="006000BB">
        <w:t>hemodynamische</w:t>
      </w:r>
      <w:r>
        <w:t xml:space="preserve"> problematiek</w:t>
      </w:r>
    </w:p>
    <w:p w:rsidR="009F2EEE" w:rsidRDefault="009F2EEE" w:rsidP="009F2EEE">
      <w:pPr>
        <w:pStyle w:val="Lijstalinea"/>
        <w:numPr>
          <w:ilvl w:val="0"/>
          <w:numId w:val="1"/>
        </w:numPr>
      </w:pPr>
      <w:r>
        <w:t>Meerling zwangerschap is geen cont</w:t>
      </w:r>
      <w:r w:rsidR="00BB4529">
        <w:t>ra indicatie, dan wel max 90 mg</w:t>
      </w:r>
      <w:r>
        <w:t xml:space="preserve">. </w:t>
      </w:r>
    </w:p>
    <w:p w:rsidR="00BB4529" w:rsidRDefault="00BB4529" w:rsidP="009F2EEE">
      <w:pPr>
        <w:pStyle w:val="Lijstalinea"/>
        <w:numPr>
          <w:ilvl w:val="0"/>
          <w:numId w:val="1"/>
        </w:numPr>
      </w:pPr>
      <w:r>
        <w:t>In MMC eerste keus tocolyticum.</w:t>
      </w:r>
    </w:p>
    <w:p w:rsidR="009F2EEE" w:rsidRDefault="009F2EEE" w:rsidP="009F2EEE"/>
    <w:p w:rsidR="009F2EEE" w:rsidRDefault="00CD6501" w:rsidP="009F2EEE">
      <w:r w:rsidRPr="00CD6501">
        <w:rPr>
          <w:b/>
        </w:rPr>
        <w:t>ATOSIBAN</w:t>
      </w:r>
      <w:r w:rsidR="009F2EEE">
        <w:t>:</w:t>
      </w:r>
    </w:p>
    <w:p w:rsidR="00BB4529" w:rsidRDefault="006000BB" w:rsidP="00BB4529">
      <w:pPr>
        <w:pStyle w:val="Lijstalinea"/>
        <w:numPr>
          <w:ilvl w:val="0"/>
          <w:numId w:val="1"/>
        </w:numPr>
      </w:pPr>
      <w:r>
        <w:t>In</w:t>
      </w:r>
      <w:r w:rsidR="00BB4529">
        <w:t xml:space="preserve"> MMC toegediend bij contra indicatie voor Nifedipine.</w:t>
      </w:r>
    </w:p>
    <w:p w:rsidR="009F2EEE" w:rsidRDefault="009F2EEE" w:rsidP="009F2EEE"/>
    <w:p w:rsidR="009F2EEE" w:rsidRDefault="00CD6501" w:rsidP="009F2EEE">
      <w:r w:rsidRPr="00CD6501">
        <w:rPr>
          <w:b/>
        </w:rPr>
        <w:t>INDOMETHACINE</w:t>
      </w:r>
      <w:r w:rsidR="009F2EEE">
        <w:t>:</w:t>
      </w:r>
    </w:p>
    <w:p w:rsidR="009F2EEE" w:rsidRDefault="00155FCE" w:rsidP="009F2EEE">
      <w:pPr>
        <w:pStyle w:val="Lijstalinea"/>
        <w:numPr>
          <w:ilvl w:val="0"/>
          <w:numId w:val="1"/>
        </w:numPr>
      </w:pPr>
      <w:r>
        <w:t>Op indicatie t</w:t>
      </w:r>
      <w:r w:rsidR="009F2EEE">
        <w:t>ot max 30</w:t>
      </w:r>
      <w:bookmarkStart w:id="0" w:name="_GoBack"/>
      <w:bookmarkEnd w:id="0"/>
      <w:r w:rsidR="009F2EEE">
        <w:t xml:space="preserve"> wkn zwangerschap</w:t>
      </w:r>
      <w:r>
        <w:t>s</w:t>
      </w:r>
      <w:r w:rsidR="009F2EEE">
        <w:t>duur</w:t>
      </w:r>
    </w:p>
    <w:p w:rsidR="009F2EEE" w:rsidRDefault="009F2EEE" w:rsidP="009F2EEE">
      <w:pPr>
        <w:pStyle w:val="Lijstalinea"/>
        <w:numPr>
          <w:ilvl w:val="0"/>
          <w:numId w:val="1"/>
        </w:numPr>
      </w:pPr>
      <w:r>
        <w:t>Relatieve contra indicatie bij verdenking intra uteriene infectie</w:t>
      </w:r>
    </w:p>
    <w:p w:rsidR="009F2EEE" w:rsidRDefault="009F2EEE" w:rsidP="009F2EEE"/>
    <w:p w:rsidR="009F2EEE" w:rsidRDefault="00CD6501" w:rsidP="009F2EEE">
      <w:r>
        <w:rPr>
          <w:b/>
        </w:rPr>
        <w:t>ANTIBI</w:t>
      </w:r>
      <w:r w:rsidRPr="00CD6501">
        <w:rPr>
          <w:b/>
        </w:rPr>
        <w:t>OTICA</w:t>
      </w:r>
      <w:r w:rsidR="009F2EEE">
        <w:t>:</w:t>
      </w:r>
    </w:p>
    <w:p w:rsidR="009F2EEE" w:rsidRDefault="009F2EEE" w:rsidP="009F2EEE">
      <w:pPr>
        <w:pStyle w:val="Lijstalinea"/>
        <w:numPr>
          <w:ilvl w:val="0"/>
          <w:numId w:val="1"/>
        </w:numPr>
      </w:pPr>
      <w:r>
        <w:t>Bij PPROM</w:t>
      </w:r>
    </w:p>
    <w:p w:rsidR="009F2EEE" w:rsidRDefault="009F2EEE" w:rsidP="009F2EEE">
      <w:pPr>
        <w:pStyle w:val="Lijstalinea"/>
        <w:numPr>
          <w:ilvl w:val="0"/>
          <w:numId w:val="1"/>
        </w:numPr>
      </w:pPr>
      <w:r>
        <w:t>Risico op GBS</w:t>
      </w:r>
    </w:p>
    <w:p w:rsidR="00ED7136" w:rsidRDefault="009F2EEE" w:rsidP="009F2EEE">
      <w:pPr>
        <w:pStyle w:val="Lijstalinea"/>
        <w:numPr>
          <w:ilvl w:val="0"/>
          <w:numId w:val="1"/>
        </w:numPr>
      </w:pPr>
      <w:r>
        <w:t>Tekenen van intra uterine infectie.</w:t>
      </w:r>
    </w:p>
    <w:p w:rsidR="00CD6501" w:rsidRDefault="00CD6501" w:rsidP="00CD6501"/>
    <w:p w:rsidR="00C52897" w:rsidRDefault="00C52897" w:rsidP="00CD6501"/>
    <w:tbl>
      <w:tblPr>
        <w:tblStyle w:val="Lichtelijst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5276"/>
      </w:tblGrid>
      <w:tr w:rsidR="00CD6501" w:rsidTr="00C52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D6501" w:rsidRDefault="00CD6501" w:rsidP="00CD6501">
            <w:r>
              <w:t>Cervixlengte</w:t>
            </w:r>
          </w:p>
        </w:tc>
        <w:tc>
          <w:tcPr>
            <w:tcW w:w="1843" w:type="dxa"/>
          </w:tcPr>
          <w:p w:rsidR="00CD6501" w:rsidRDefault="00CD6501" w:rsidP="00CD6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FFN</w:t>
            </w:r>
          </w:p>
        </w:tc>
        <w:tc>
          <w:tcPr>
            <w:tcW w:w="5276" w:type="dxa"/>
          </w:tcPr>
          <w:p w:rsidR="00CD6501" w:rsidRDefault="00CD6501" w:rsidP="00CD6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Beleid</w:t>
            </w:r>
          </w:p>
        </w:tc>
      </w:tr>
      <w:tr w:rsidR="00CD6501" w:rsidTr="00C5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D6501" w:rsidRDefault="00CD6501" w:rsidP="00CD6501">
            <w:r>
              <w:t>&gt; 30 mm</w:t>
            </w:r>
          </w:p>
        </w:tc>
        <w:tc>
          <w:tcPr>
            <w:tcW w:w="1843" w:type="dxa"/>
          </w:tcPr>
          <w:p w:rsidR="00CD6501" w:rsidRDefault="00CD6501" w:rsidP="00CD6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Nvt</w:t>
            </w:r>
          </w:p>
        </w:tc>
        <w:tc>
          <w:tcPr>
            <w:tcW w:w="5276" w:type="dxa"/>
          </w:tcPr>
          <w:p w:rsidR="00CD6501" w:rsidRDefault="00CD6501" w:rsidP="00CD6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(kortdurende) observatie geen corticosteroïden en weeënremming</w:t>
            </w:r>
          </w:p>
        </w:tc>
      </w:tr>
      <w:tr w:rsidR="00CD6501" w:rsidTr="00C5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D6501" w:rsidRDefault="00CD6501" w:rsidP="00CD6501">
            <w:r>
              <w:t>15-30 mm</w:t>
            </w:r>
          </w:p>
        </w:tc>
        <w:tc>
          <w:tcPr>
            <w:tcW w:w="1843" w:type="dxa"/>
          </w:tcPr>
          <w:p w:rsidR="00CD6501" w:rsidRDefault="00CD6501" w:rsidP="00CD6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Niet uitvoerbaar</w:t>
            </w:r>
          </w:p>
        </w:tc>
        <w:tc>
          <w:tcPr>
            <w:tcW w:w="5276" w:type="dxa"/>
          </w:tcPr>
          <w:p w:rsidR="00CD6501" w:rsidRDefault="00CD6501" w:rsidP="00CD6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Onbekend risico, afankelijk klinisch inzicht wel/niet  corticosteroïden en weeënremming</w:t>
            </w:r>
          </w:p>
        </w:tc>
      </w:tr>
      <w:tr w:rsidR="00CD6501" w:rsidTr="00C5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D6501" w:rsidRDefault="00CD6501" w:rsidP="00CD6501">
            <w:r>
              <w:t>15-30mm</w:t>
            </w:r>
          </w:p>
        </w:tc>
        <w:tc>
          <w:tcPr>
            <w:tcW w:w="1843" w:type="dxa"/>
          </w:tcPr>
          <w:p w:rsidR="00CD6501" w:rsidRDefault="00CD6501" w:rsidP="00CD6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</w:t>
            </w:r>
          </w:p>
        </w:tc>
        <w:tc>
          <w:tcPr>
            <w:tcW w:w="5276" w:type="dxa"/>
          </w:tcPr>
          <w:p w:rsidR="00CD6501" w:rsidRDefault="00CD6501" w:rsidP="00CD6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(opname ter) observatie geen corticosteroïden en weeënremming</w:t>
            </w:r>
          </w:p>
        </w:tc>
      </w:tr>
      <w:tr w:rsidR="00CD6501" w:rsidTr="00C5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D6501" w:rsidRDefault="00CD6501" w:rsidP="00CD6501"/>
        </w:tc>
        <w:tc>
          <w:tcPr>
            <w:tcW w:w="1843" w:type="dxa"/>
          </w:tcPr>
          <w:p w:rsidR="00CD6501" w:rsidRDefault="00CD6501" w:rsidP="00CD6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</w:t>
            </w:r>
          </w:p>
        </w:tc>
        <w:tc>
          <w:tcPr>
            <w:tcW w:w="5276" w:type="dxa"/>
          </w:tcPr>
          <w:p w:rsidR="00CD6501" w:rsidRDefault="00CD6501" w:rsidP="00CD6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corticosteroïden en weeënremming</w:t>
            </w:r>
          </w:p>
        </w:tc>
      </w:tr>
      <w:tr w:rsidR="00CD6501" w:rsidTr="00C5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D6501" w:rsidRDefault="00CD6501" w:rsidP="00CD6501">
            <w:r>
              <w:t>&lt; 15 mm</w:t>
            </w:r>
          </w:p>
        </w:tc>
        <w:tc>
          <w:tcPr>
            <w:tcW w:w="1843" w:type="dxa"/>
          </w:tcPr>
          <w:p w:rsidR="00CD6501" w:rsidRDefault="00CD6501" w:rsidP="00CD6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Nvt</w:t>
            </w:r>
          </w:p>
        </w:tc>
        <w:tc>
          <w:tcPr>
            <w:tcW w:w="5276" w:type="dxa"/>
          </w:tcPr>
          <w:p w:rsidR="00CD6501" w:rsidRDefault="00CD6501" w:rsidP="00CD6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corticosteroïden en weeënremming</w:t>
            </w:r>
          </w:p>
        </w:tc>
      </w:tr>
      <w:tr w:rsidR="00CD6501" w:rsidTr="00C5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D6501" w:rsidRDefault="00CD6501" w:rsidP="00CD6501">
            <w:r>
              <w:t>&gt; 3 cm ontsluiting</w:t>
            </w:r>
          </w:p>
        </w:tc>
        <w:tc>
          <w:tcPr>
            <w:tcW w:w="1843" w:type="dxa"/>
          </w:tcPr>
          <w:p w:rsidR="00CD6501" w:rsidRDefault="00CD6501" w:rsidP="00CD6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Nvt</w:t>
            </w:r>
          </w:p>
        </w:tc>
        <w:tc>
          <w:tcPr>
            <w:tcW w:w="5276" w:type="dxa"/>
          </w:tcPr>
          <w:p w:rsidR="00CD6501" w:rsidRDefault="00CD6501" w:rsidP="00CD6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corticosteroïden en weeënremming</w:t>
            </w:r>
          </w:p>
        </w:tc>
      </w:tr>
    </w:tbl>
    <w:p w:rsidR="00CD6501" w:rsidRDefault="00CD6501" w:rsidP="00CD6501"/>
    <w:sectPr w:rsidR="00CD65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D3" w:rsidRDefault="00CF16D3" w:rsidP="00FE65DB">
      <w:r>
        <w:separator/>
      </w:r>
    </w:p>
  </w:endnote>
  <w:endnote w:type="continuationSeparator" w:id="0">
    <w:p w:rsidR="00CF16D3" w:rsidRDefault="00CF16D3" w:rsidP="00FE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DB" w:rsidRDefault="00FE65DB" w:rsidP="00FE65DB">
    <w:pPr>
      <w:pStyle w:val="Voettekst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D3" w:rsidRDefault="00CF16D3" w:rsidP="00FE65DB">
      <w:r>
        <w:separator/>
      </w:r>
    </w:p>
  </w:footnote>
  <w:footnote w:type="continuationSeparator" w:id="0">
    <w:p w:rsidR="00CF16D3" w:rsidRDefault="00CF16D3" w:rsidP="00FE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DB" w:rsidRDefault="00FE65DB" w:rsidP="00FE65DB">
    <w:pPr>
      <w:pStyle w:val="Ko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87C"/>
    <w:multiLevelType w:val="hybridMultilevel"/>
    <w:tmpl w:val="462A4C10"/>
    <w:lvl w:ilvl="0" w:tplc="3C56FFD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AEF7AAF"/>
    <w:multiLevelType w:val="hybridMultilevel"/>
    <w:tmpl w:val="F85C830A"/>
    <w:lvl w:ilvl="0" w:tplc="883E2E48">
      <w:numFmt w:val="bullet"/>
      <w:lvlText w:val="•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FD"/>
    <w:rsid w:val="00026EB8"/>
    <w:rsid w:val="00033DA4"/>
    <w:rsid w:val="000A366D"/>
    <w:rsid w:val="000D0873"/>
    <w:rsid w:val="00155FCE"/>
    <w:rsid w:val="00172106"/>
    <w:rsid w:val="001B2C59"/>
    <w:rsid w:val="001D1B26"/>
    <w:rsid w:val="001E1ACD"/>
    <w:rsid w:val="00233B81"/>
    <w:rsid w:val="002A409F"/>
    <w:rsid w:val="00365DF8"/>
    <w:rsid w:val="004560E5"/>
    <w:rsid w:val="005165D1"/>
    <w:rsid w:val="00590DFD"/>
    <w:rsid w:val="005A5DB9"/>
    <w:rsid w:val="005D0A77"/>
    <w:rsid w:val="005F4974"/>
    <w:rsid w:val="006000BB"/>
    <w:rsid w:val="006E0CB8"/>
    <w:rsid w:val="007603C8"/>
    <w:rsid w:val="00787C7F"/>
    <w:rsid w:val="007C6C68"/>
    <w:rsid w:val="007D2F79"/>
    <w:rsid w:val="007D58D8"/>
    <w:rsid w:val="00824B64"/>
    <w:rsid w:val="00825CA0"/>
    <w:rsid w:val="009D5292"/>
    <w:rsid w:val="009D6E56"/>
    <w:rsid w:val="009F2EEE"/>
    <w:rsid w:val="00A64D39"/>
    <w:rsid w:val="00A80D38"/>
    <w:rsid w:val="00AF4E6B"/>
    <w:rsid w:val="00BB4529"/>
    <w:rsid w:val="00BF447D"/>
    <w:rsid w:val="00C52897"/>
    <w:rsid w:val="00C7028B"/>
    <w:rsid w:val="00CB50C6"/>
    <w:rsid w:val="00CD6501"/>
    <w:rsid w:val="00CF16D3"/>
    <w:rsid w:val="00DC053E"/>
    <w:rsid w:val="00E31F54"/>
    <w:rsid w:val="00EC56B0"/>
    <w:rsid w:val="00ED7136"/>
    <w:rsid w:val="00EE167C"/>
    <w:rsid w:val="00F404E4"/>
    <w:rsid w:val="00F43BB6"/>
    <w:rsid w:val="00F94CE1"/>
    <w:rsid w:val="00FA24B5"/>
    <w:rsid w:val="00FC6777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0D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0DF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E65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65DB"/>
  </w:style>
  <w:style w:type="paragraph" w:styleId="Voettekst">
    <w:name w:val="footer"/>
    <w:basedOn w:val="Standaard"/>
    <w:link w:val="VoettekstChar"/>
    <w:uiPriority w:val="99"/>
    <w:unhideWhenUsed/>
    <w:rsid w:val="00FE65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65DB"/>
  </w:style>
  <w:style w:type="table" w:styleId="Tabelraster">
    <w:name w:val="Table Grid"/>
    <w:basedOn w:val="Standaardtabel"/>
    <w:uiPriority w:val="59"/>
    <w:rsid w:val="00CD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C528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0D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0DF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E65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65DB"/>
  </w:style>
  <w:style w:type="paragraph" w:styleId="Voettekst">
    <w:name w:val="footer"/>
    <w:basedOn w:val="Standaard"/>
    <w:link w:val="VoettekstChar"/>
    <w:uiPriority w:val="99"/>
    <w:unhideWhenUsed/>
    <w:rsid w:val="00FE65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65DB"/>
  </w:style>
  <w:style w:type="table" w:styleId="Tabelraster">
    <w:name w:val="Table Grid"/>
    <w:basedOn w:val="Standaardtabel"/>
    <w:uiPriority w:val="59"/>
    <w:rsid w:val="00CD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C528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Thuisfront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24</cp:revision>
  <dcterms:created xsi:type="dcterms:W3CDTF">2017-02-13T10:59:00Z</dcterms:created>
  <dcterms:modified xsi:type="dcterms:W3CDTF">2017-02-13T12:29:00Z</dcterms:modified>
</cp:coreProperties>
</file>